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480" w:lineRule="exact"/>
        <w:ind w:firstLine="660" w:firstLineChars="0"/>
        <w:jc w:val="center"/>
        <w:outlineLvl w:val="0"/>
        <w:rPr>
          <w:rFonts w:ascii="方正小标宋_GBK" w:hAnsi="微软雅黑" w:eastAsia="方正小标宋_GBK" w:cs="宋体"/>
          <w:color w:val="324143"/>
          <w:kern w:val="36"/>
          <w:sz w:val="44"/>
          <w:szCs w:val="44"/>
        </w:rPr>
      </w:pPr>
      <w:r>
        <w:rPr>
          <w:rFonts w:hint="eastAsia" w:ascii="方正小标宋_GBK" w:hAnsi="微软雅黑" w:eastAsia="方正小标宋_GBK" w:cs="宋体"/>
          <w:color w:val="324143"/>
          <w:kern w:val="36"/>
          <w:sz w:val="44"/>
          <w:szCs w:val="44"/>
        </w:rPr>
        <w:t>河北省人力资源和社会保障厅</w:t>
      </w:r>
    </w:p>
    <w:p>
      <w:pPr>
        <w:shd w:val="clear" w:color="auto" w:fill="FFFFFF"/>
        <w:spacing w:line="480" w:lineRule="exact"/>
        <w:ind w:firstLine="660" w:firstLineChars="0"/>
        <w:jc w:val="center"/>
        <w:outlineLvl w:val="0"/>
        <w:rPr>
          <w:rFonts w:hint="eastAsia" w:ascii="方正小标宋_GBK" w:hAnsi="微软雅黑" w:eastAsia="方正小标宋_GBK" w:cs="宋体"/>
          <w:color w:val="324143"/>
          <w:kern w:val="36"/>
          <w:sz w:val="44"/>
          <w:szCs w:val="44"/>
        </w:rPr>
      </w:pPr>
      <w:r>
        <w:rPr>
          <w:rFonts w:hint="eastAsia" w:ascii="方正小标宋_GBK" w:hAnsi="微软雅黑" w:eastAsia="方正小标宋_GBK" w:cs="宋体"/>
          <w:color w:val="324143"/>
          <w:kern w:val="36"/>
          <w:sz w:val="44"/>
          <w:szCs w:val="44"/>
        </w:rPr>
        <w:t>关于开展2018年度河北省“三三三人才工程”人选选拔工作的通知</w:t>
      </w:r>
    </w:p>
    <w:p>
      <w:pPr>
        <w:shd w:val="clear" w:color="auto" w:fill="FFFFFF"/>
        <w:spacing w:line="480" w:lineRule="exact"/>
        <w:ind w:firstLine="480" w:firstLineChars="0"/>
        <w:jc w:val="center"/>
        <w:rPr>
          <w:rFonts w:hint="eastAsia" w:ascii="方正仿宋_GBK" w:hAnsi="宋体" w:eastAsia="方正仿宋_GBK" w:cs="宋体"/>
          <w:color w:val="333333"/>
          <w:kern w:val="0"/>
        </w:rPr>
      </w:pPr>
      <w:r>
        <w:rPr>
          <w:rFonts w:hint="eastAsia" w:ascii="方正仿宋_GBK" w:hAnsi="宋体" w:eastAsia="方正仿宋_GBK" w:cs="宋体"/>
          <w:b/>
          <w:bCs/>
          <w:color w:val="333333"/>
          <w:kern w:val="0"/>
        </w:rPr>
        <w:t>冀人社字〔2018〕51号</w:t>
      </w:r>
    </w:p>
    <w:p>
      <w:pPr>
        <w:shd w:val="clear" w:color="auto" w:fill="FFFFFF"/>
        <w:spacing w:line="480" w:lineRule="exact"/>
        <w:ind w:firstLine="0" w:firstLineChars="0"/>
        <w:rPr>
          <w:rFonts w:hint="eastAsia" w:ascii="方正仿宋_GBK" w:hAnsi="宋体" w:eastAsia="方正仿宋_GBK" w:cs="宋体"/>
          <w:color w:val="333333"/>
          <w:kern w:val="0"/>
        </w:rPr>
      </w:pPr>
      <w:r>
        <w:rPr>
          <w:rFonts w:hint="eastAsia" w:ascii="方正仿宋_GBK" w:hAnsi="宋体" w:eastAsia="方正仿宋_GBK" w:cs="宋体"/>
          <w:color w:val="333333"/>
          <w:kern w:val="0"/>
        </w:rPr>
        <w:t>各市(含定州、辛集市)人力资源和社会保障局，雄安新区党工委和管委会，省直有关部门，中直驻冀单位：</w:t>
      </w:r>
    </w:p>
    <w:p>
      <w:pPr>
        <w:shd w:val="clear" w:color="auto" w:fill="FFFFFF"/>
        <w:spacing w:line="480" w:lineRule="exact"/>
        <w:ind w:firstLine="480" w:firstLineChars="0"/>
        <w:rPr>
          <w:rFonts w:hint="eastAsia" w:ascii="方正仿宋_GBK" w:hAnsi="宋体" w:eastAsia="方正仿宋_GBK" w:cs="宋体"/>
          <w:color w:val="333333"/>
          <w:kern w:val="0"/>
        </w:rPr>
      </w:pPr>
      <w:r>
        <w:rPr>
          <w:rFonts w:hint="eastAsia" w:ascii="方正仿宋_GBK" w:hAnsi="宋体" w:eastAsia="方正仿宋_GBK" w:cs="宋体"/>
          <w:color w:val="333333"/>
          <w:kern w:val="0"/>
        </w:rPr>
        <w:t>为深入实施人才强冀工程,根据《河北省“三三三人才工程”实施方案》（冀人社发〔2014〕25号）文件精神，现将2018年度河北省“三三三人才工程”人选选拔工作有关事项通知如下：</w:t>
      </w:r>
    </w:p>
    <w:p>
      <w:pPr>
        <w:shd w:val="clear" w:color="auto" w:fill="FFFFFF"/>
        <w:spacing w:line="480" w:lineRule="exact"/>
        <w:ind w:firstLine="480" w:firstLineChars="0"/>
        <w:rPr>
          <w:rFonts w:hint="eastAsia" w:ascii="方正仿宋_GBK" w:hAnsi="宋体" w:eastAsia="方正仿宋_GBK" w:cs="宋体"/>
          <w:color w:val="333333"/>
          <w:kern w:val="0"/>
        </w:rPr>
      </w:pPr>
      <w:r>
        <w:rPr>
          <w:rFonts w:hint="eastAsia" w:ascii="方正仿宋_GBK" w:hAnsi="宋体" w:eastAsia="方正仿宋_GBK" w:cs="宋体"/>
          <w:b/>
          <w:bCs/>
          <w:color w:val="333333"/>
          <w:kern w:val="0"/>
        </w:rPr>
        <w:t>一、选拔范围</w:t>
      </w:r>
    </w:p>
    <w:p>
      <w:pPr>
        <w:shd w:val="clear" w:color="auto" w:fill="FFFFFF"/>
        <w:spacing w:line="480" w:lineRule="exact"/>
        <w:ind w:firstLine="480" w:firstLineChars="0"/>
        <w:rPr>
          <w:rFonts w:hint="eastAsia" w:ascii="方正仿宋_GBK" w:hAnsi="宋体" w:eastAsia="方正仿宋_GBK" w:cs="宋体"/>
          <w:color w:val="333333"/>
          <w:kern w:val="0"/>
        </w:rPr>
      </w:pPr>
      <w:r>
        <w:rPr>
          <w:rFonts w:hint="eastAsia" w:ascii="方正仿宋_GBK" w:hAnsi="宋体" w:eastAsia="方正仿宋_GBK" w:cs="宋体"/>
          <w:color w:val="333333"/>
          <w:kern w:val="0"/>
        </w:rPr>
        <w:t>2018年度河北省“三三三人才工程”人选在全省国有企事业单位、非公有制组织以及中直驻冀企事业单位的中青年专业技术人员中选拔，一、二层次人选一般从入选省“三三三人才工程”相应的下一层次人选中推荐产生。</w:t>
      </w:r>
    </w:p>
    <w:p>
      <w:pPr>
        <w:shd w:val="clear" w:color="auto" w:fill="FFFFFF"/>
        <w:spacing w:line="480" w:lineRule="exact"/>
        <w:ind w:firstLine="480" w:firstLineChars="0"/>
        <w:rPr>
          <w:rFonts w:hint="eastAsia" w:ascii="方正仿宋_GBK" w:hAnsi="宋体" w:eastAsia="方正仿宋_GBK" w:cs="宋体"/>
          <w:color w:val="333333"/>
          <w:kern w:val="0"/>
        </w:rPr>
      </w:pPr>
      <w:r>
        <w:rPr>
          <w:rFonts w:hint="eastAsia" w:ascii="方正仿宋_GBK" w:hAnsi="宋体" w:eastAsia="方正仿宋_GBK" w:cs="宋体"/>
          <w:color w:val="333333"/>
          <w:kern w:val="0"/>
        </w:rPr>
        <w:t>获得国家有突出贡献的中青年专家、国务院政府特贴专家、国家百千万人才工程人选、省管优秀专家、省突出贡献技师称号的，不再参加“三三三人才工程”一、二层次人选的选拔。获得省政府特殊津贴专家(含省有突出贡献的中青年专家)称号的，符合条件的可参加一层次人选的选拔。</w:t>
      </w:r>
    </w:p>
    <w:p>
      <w:pPr>
        <w:shd w:val="clear" w:color="auto" w:fill="FFFFFF"/>
        <w:spacing w:line="480" w:lineRule="exact"/>
        <w:ind w:firstLine="480" w:firstLineChars="0"/>
        <w:rPr>
          <w:rFonts w:hint="eastAsia" w:ascii="方正仿宋_GBK" w:hAnsi="宋体" w:eastAsia="方正仿宋_GBK" w:cs="宋体"/>
          <w:color w:val="333333"/>
          <w:kern w:val="0"/>
        </w:rPr>
      </w:pPr>
      <w:r>
        <w:rPr>
          <w:rFonts w:hint="eastAsia" w:ascii="方正仿宋_GBK" w:hAnsi="宋体" w:eastAsia="方正仿宋_GBK" w:cs="宋体"/>
          <w:b/>
          <w:bCs/>
          <w:color w:val="333333"/>
          <w:kern w:val="0"/>
        </w:rPr>
        <w:t>二、选拔名额</w:t>
      </w:r>
    </w:p>
    <w:p>
      <w:pPr>
        <w:shd w:val="clear" w:color="auto" w:fill="FFFFFF"/>
        <w:spacing w:line="480" w:lineRule="exact"/>
        <w:ind w:firstLine="480" w:firstLineChars="0"/>
        <w:rPr>
          <w:rFonts w:hint="eastAsia" w:ascii="方正仿宋_GBK" w:hAnsi="宋体" w:eastAsia="方正仿宋_GBK" w:cs="宋体"/>
          <w:color w:val="333333"/>
          <w:kern w:val="0"/>
        </w:rPr>
      </w:pPr>
      <w:r>
        <w:rPr>
          <w:rFonts w:hint="eastAsia" w:ascii="方正仿宋_GBK" w:hAnsi="宋体" w:eastAsia="方正仿宋_GBK" w:cs="宋体"/>
          <w:color w:val="333333"/>
          <w:kern w:val="0"/>
        </w:rPr>
        <w:t>第一层次人选10名，第二层次人选100名，第三层次人选1000名左右。申报过程中，同一单位一层次人选一般限推荐1人，二层次人选推荐一般不超过2人。第三层次人选由各市（含定州、辛集市）、省直各部门和中直驻冀单位参照《河北省“三三三人才工程”实施方案》（冀人社发〔2014〕25号）文件和本通知精神,按照预分名额（见附件1）自行组织选拔，并于2018年12月31日前将人选名单报省人力资源和社会保障厅备案，证书由省统一印制。</w:t>
      </w:r>
    </w:p>
    <w:p>
      <w:pPr>
        <w:shd w:val="clear" w:color="auto" w:fill="FFFFFF"/>
        <w:spacing w:line="480" w:lineRule="exact"/>
        <w:ind w:firstLine="480" w:firstLineChars="0"/>
        <w:rPr>
          <w:rFonts w:hint="eastAsia" w:ascii="方正仿宋_GBK" w:hAnsi="宋体" w:eastAsia="方正仿宋_GBK" w:cs="宋体"/>
          <w:color w:val="333333"/>
          <w:kern w:val="0"/>
        </w:rPr>
      </w:pPr>
      <w:r>
        <w:rPr>
          <w:rFonts w:hint="eastAsia" w:ascii="方正仿宋_GBK" w:hAnsi="宋体" w:eastAsia="方正仿宋_GBK" w:cs="宋体"/>
          <w:b/>
          <w:bCs/>
          <w:color w:val="333333"/>
          <w:kern w:val="0"/>
        </w:rPr>
        <w:t>三、 选拔条件</w:t>
      </w:r>
    </w:p>
    <w:p>
      <w:pPr>
        <w:shd w:val="clear" w:color="auto" w:fill="FFFFFF"/>
        <w:spacing w:line="480" w:lineRule="exact"/>
        <w:ind w:firstLine="480" w:firstLineChars="0"/>
        <w:rPr>
          <w:rFonts w:hint="eastAsia" w:ascii="方正仿宋_GBK" w:hAnsi="宋体" w:eastAsia="方正仿宋_GBK" w:cs="宋体"/>
          <w:color w:val="333333"/>
          <w:kern w:val="0"/>
        </w:rPr>
      </w:pPr>
      <w:r>
        <w:rPr>
          <w:rFonts w:hint="eastAsia" w:ascii="方正仿宋_GBK" w:hAnsi="宋体" w:eastAsia="方正仿宋_GBK" w:cs="宋体"/>
          <w:color w:val="333333"/>
          <w:kern w:val="0"/>
        </w:rPr>
        <w:t>以习近平新时代中国特色社会主义思想为统领，深入学习贯彻党的十九大精神，在解放思想中推动创新发展、绿色发展、高质量发展；符合我省战略性新兴产业三年行动计划，在高端装备、电子信息、新能源、新材料、节能环保等领域有较高学术造诣；近五年内业绩突出或取得有重要科研成果,在各自领域发挥学术技术带头或领军作用;年龄在45周岁以下（1973年1月1日以后出生）。</w:t>
      </w:r>
    </w:p>
    <w:p>
      <w:pPr>
        <w:shd w:val="clear" w:color="auto" w:fill="FFFFFF"/>
        <w:spacing w:line="480" w:lineRule="exact"/>
        <w:ind w:firstLine="480" w:firstLineChars="0"/>
        <w:rPr>
          <w:rFonts w:hint="eastAsia" w:ascii="方正仿宋_GBK" w:hAnsi="宋体" w:eastAsia="方正仿宋_GBK" w:cs="宋体"/>
          <w:color w:val="333333"/>
          <w:kern w:val="0"/>
        </w:rPr>
      </w:pPr>
      <w:r>
        <w:rPr>
          <w:rFonts w:hint="eastAsia" w:ascii="方正仿宋_GBK" w:hAnsi="宋体" w:eastAsia="方正仿宋_GBK" w:cs="宋体"/>
          <w:color w:val="333333"/>
          <w:kern w:val="0"/>
        </w:rPr>
        <w:t>（一）省“三三三人才工程”二层次人选，符合下列条件之一的可申报一层次人才：</w:t>
      </w:r>
    </w:p>
    <w:p>
      <w:pPr>
        <w:shd w:val="clear" w:color="auto" w:fill="FFFFFF"/>
        <w:spacing w:line="480" w:lineRule="exact"/>
        <w:ind w:firstLine="480" w:firstLineChars="0"/>
        <w:rPr>
          <w:rFonts w:hint="eastAsia" w:ascii="方正仿宋_GBK" w:hAnsi="宋体" w:eastAsia="方正仿宋_GBK" w:cs="宋体"/>
          <w:color w:val="333333"/>
          <w:kern w:val="0"/>
        </w:rPr>
      </w:pPr>
      <w:r>
        <w:rPr>
          <w:rFonts w:hint="eastAsia" w:ascii="方正仿宋_GBK" w:hAnsi="宋体" w:eastAsia="方正仿宋_GBK" w:cs="宋体"/>
          <w:color w:val="333333"/>
          <w:kern w:val="0"/>
        </w:rPr>
        <w:t>1、在科学技术领域，有重大发明、创造，研究水平达到国际先进或国内领先。</w:t>
      </w:r>
    </w:p>
    <w:p>
      <w:pPr>
        <w:shd w:val="clear" w:color="auto" w:fill="FFFFFF"/>
        <w:spacing w:line="480" w:lineRule="exact"/>
        <w:ind w:firstLine="480" w:firstLineChars="0"/>
        <w:rPr>
          <w:rFonts w:hint="eastAsia" w:ascii="方正仿宋_GBK" w:hAnsi="宋体" w:eastAsia="方正仿宋_GBK" w:cs="宋体"/>
          <w:color w:val="333333"/>
          <w:kern w:val="0"/>
        </w:rPr>
      </w:pPr>
      <w:r>
        <w:rPr>
          <w:rFonts w:hint="eastAsia" w:ascii="方正仿宋_GBK" w:hAnsi="宋体" w:eastAsia="方正仿宋_GBK" w:cs="宋体"/>
          <w:color w:val="333333"/>
          <w:kern w:val="0"/>
        </w:rPr>
        <w:t>2、在大数据、先进绿色制造、安全清洁高效能源、污染治理和资源循环利用、现代农业等领域，长期从事科研成果转化，取得明显经济和社会效益的项目带头人。</w:t>
      </w:r>
    </w:p>
    <w:p>
      <w:pPr>
        <w:shd w:val="clear" w:color="auto" w:fill="FFFFFF"/>
        <w:spacing w:line="480" w:lineRule="exact"/>
        <w:ind w:firstLine="480" w:firstLineChars="0"/>
        <w:rPr>
          <w:rFonts w:hint="eastAsia" w:ascii="方正仿宋_GBK" w:hAnsi="宋体" w:eastAsia="方正仿宋_GBK" w:cs="宋体"/>
          <w:color w:val="333333"/>
          <w:kern w:val="0"/>
        </w:rPr>
      </w:pPr>
      <w:r>
        <w:rPr>
          <w:rFonts w:hint="eastAsia" w:ascii="方正仿宋_GBK" w:hAnsi="宋体" w:eastAsia="方正仿宋_GBK" w:cs="宋体"/>
          <w:color w:val="333333"/>
          <w:kern w:val="0"/>
        </w:rPr>
        <w:t>3、国家级奖励前五名、省科学技术突出贡献奖获得者（原省长特别奖）、省（部）级一等奖前二名一项以上获得者，并有三篇以上学术论文在国内外权威刊物上发表或出版有高质量、高价值论著（主要作者）。</w:t>
      </w:r>
    </w:p>
    <w:p>
      <w:pPr>
        <w:shd w:val="clear" w:color="auto" w:fill="FFFFFF"/>
        <w:spacing w:line="480" w:lineRule="exact"/>
        <w:ind w:firstLine="480" w:firstLineChars="0"/>
        <w:rPr>
          <w:rFonts w:hint="eastAsia" w:ascii="方正仿宋_GBK" w:hAnsi="宋体" w:eastAsia="方正仿宋_GBK" w:cs="宋体"/>
          <w:color w:val="333333"/>
          <w:kern w:val="0"/>
        </w:rPr>
      </w:pPr>
      <w:r>
        <w:rPr>
          <w:rFonts w:hint="eastAsia" w:ascii="方正仿宋_GBK" w:hAnsi="宋体" w:eastAsia="方正仿宋_GBK" w:cs="宋体"/>
          <w:color w:val="333333"/>
          <w:kern w:val="0"/>
        </w:rPr>
        <w:t>4、省自然科学、技术发明、科技进步二等奖第一名一项、前三名两项以上获得者，并有学术论文在国内外权威刊物上发表或出版有高质量、高价值论著（主要作者）。</w:t>
      </w:r>
    </w:p>
    <w:p>
      <w:pPr>
        <w:shd w:val="clear" w:color="auto" w:fill="FFFFFF"/>
        <w:spacing w:line="480" w:lineRule="exact"/>
        <w:ind w:firstLine="480" w:firstLineChars="0"/>
        <w:rPr>
          <w:rFonts w:hint="eastAsia" w:ascii="方正仿宋_GBK" w:hAnsi="宋体" w:eastAsia="方正仿宋_GBK" w:cs="宋体"/>
          <w:color w:val="333333"/>
          <w:kern w:val="0"/>
        </w:rPr>
      </w:pPr>
      <w:r>
        <w:rPr>
          <w:rFonts w:hint="eastAsia" w:ascii="方正仿宋_GBK" w:hAnsi="宋体" w:eastAsia="方正仿宋_GBK" w:cs="宋体"/>
          <w:color w:val="333333"/>
          <w:kern w:val="0"/>
        </w:rPr>
        <w:t>5、承担国家重点科研项目的主持人。</w:t>
      </w:r>
    </w:p>
    <w:p>
      <w:pPr>
        <w:shd w:val="clear" w:color="auto" w:fill="FFFFFF"/>
        <w:spacing w:line="480" w:lineRule="exact"/>
        <w:ind w:firstLine="480" w:firstLineChars="0"/>
        <w:rPr>
          <w:rFonts w:hint="eastAsia" w:ascii="方正仿宋_GBK" w:hAnsi="宋体" w:eastAsia="方正仿宋_GBK" w:cs="宋体"/>
          <w:color w:val="333333"/>
          <w:kern w:val="0"/>
        </w:rPr>
      </w:pPr>
      <w:r>
        <w:rPr>
          <w:rFonts w:hint="eastAsia" w:ascii="方正仿宋_GBK" w:hAnsi="宋体" w:eastAsia="方正仿宋_GBK" w:cs="宋体"/>
          <w:color w:val="333333"/>
          <w:kern w:val="0"/>
        </w:rPr>
        <w:t>申报一层次人选未入选的，不得参加二层次评选。</w:t>
      </w:r>
    </w:p>
    <w:p>
      <w:pPr>
        <w:shd w:val="clear" w:color="auto" w:fill="FFFFFF"/>
        <w:spacing w:line="480" w:lineRule="exact"/>
        <w:ind w:firstLine="480" w:firstLineChars="0"/>
        <w:rPr>
          <w:rFonts w:hint="eastAsia" w:ascii="方正仿宋_GBK" w:hAnsi="宋体" w:eastAsia="方正仿宋_GBK" w:cs="宋体"/>
          <w:color w:val="333333"/>
          <w:kern w:val="0"/>
        </w:rPr>
      </w:pPr>
      <w:r>
        <w:rPr>
          <w:rFonts w:hint="eastAsia" w:ascii="方正仿宋_GBK" w:hAnsi="宋体" w:eastAsia="方正仿宋_GBK" w:cs="宋体"/>
          <w:color w:val="333333"/>
          <w:kern w:val="0"/>
        </w:rPr>
        <w:t>（二）省“三三三人才工程”三层次人选，符合下列条件之一的可申报二层次人才：</w:t>
      </w:r>
    </w:p>
    <w:p>
      <w:pPr>
        <w:shd w:val="clear" w:color="auto" w:fill="FFFFFF"/>
        <w:spacing w:line="480" w:lineRule="exact"/>
        <w:ind w:firstLine="480" w:firstLineChars="0"/>
        <w:rPr>
          <w:rFonts w:hint="eastAsia" w:ascii="方正仿宋_GBK" w:hAnsi="宋体" w:eastAsia="方正仿宋_GBK" w:cs="宋体"/>
          <w:color w:val="333333"/>
          <w:kern w:val="0"/>
        </w:rPr>
      </w:pPr>
      <w:r>
        <w:rPr>
          <w:rFonts w:hint="eastAsia" w:ascii="方正仿宋_GBK" w:hAnsi="宋体" w:eastAsia="方正仿宋_GBK" w:cs="宋体"/>
          <w:color w:val="333333"/>
          <w:kern w:val="0"/>
        </w:rPr>
        <w:t>1、在推动创新发展、协同发展、高质量发展中发挥突出作用，取得明显经济和社会效益，获得省市级奖励的各类人才。</w:t>
      </w:r>
    </w:p>
    <w:p>
      <w:pPr>
        <w:shd w:val="clear" w:color="auto" w:fill="FFFFFF"/>
        <w:spacing w:line="480" w:lineRule="exact"/>
        <w:ind w:firstLine="480" w:firstLineChars="0"/>
        <w:rPr>
          <w:rFonts w:hint="eastAsia" w:ascii="方正仿宋_GBK" w:hAnsi="宋体" w:eastAsia="方正仿宋_GBK" w:cs="宋体"/>
          <w:color w:val="333333"/>
          <w:kern w:val="0"/>
        </w:rPr>
      </w:pPr>
      <w:r>
        <w:rPr>
          <w:rFonts w:hint="eastAsia" w:ascii="方正仿宋_GBK" w:hAnsi="宋体" w:eastAsia="方正仿宋_GBK" w:cs="宋体"/>
          <w:color w:val="333333"/>
          <w:kern w:val="0"/>
        </w:rPr>
        <w:t>2、获得省部级科技项目专项经费资助或承担省部级重点科研项目的第一主持人。</w:t>
      </w:r>
    </w:p>
    <w:p>
      <w:pPr>
        <w:shd w:val="clear" w:color="auto" w:fill="FFFFFF"/>
        <w:spacing w:line="480" w:lineRule="exact"/>
        <w:ind w:firstLine="480" w:firstLineChars="0"/>
        <w:rPr>
          <w:rFonts w:hint="eastAsia" w:ascii="方正仿宋_GBK" w:hAnsi="宋体" w:eastAsia="方正仿宋_GBK" w:cs="宋体"/>
          <w:color w:val="333333"/>
          <w:kern w:val="0"/>
        </w:rPr>
      </w:pPr>
      <w:r>
        <w:rPr>
          <w:rFonts w:hint="eastAsia" w:ascii="方正仿宋_GBK" w:hAnsi="宋体" w:eastAsia="方正仿宋_GBK" w:cs="宋体"/>
          <w:color w:val="333333"/>
          <w:kern w:val="0"/>
        </w:rPr>
        <w:t>3、具有硕士学位或正高级专业技术职称，拥有发明专利或国内先进的专有技术在我省实现产业化，并在企业或研发机构中占有不低于10%的股权比例的创业型人才。</w:t>
      </w:r>
    </w:p>
    <w:p>
      <w:pPr>
        <w:shd w:val="clear" w:color="auto" w:fill="FFFFFF"/>
        <w:spacing w:line="480" w:lineRule="exact"/>
        <w:ind w:firstLine="480" w:firstLineChars="0"/>
        <w:rPr>
          <w:rFonts w:hint="eastAsia" w:ascii="方正仿宋_GBK" w:hAnsi="宋体" w:eastAsia="方正仿宋_GBK" w:cs="宋体"/>
          <w:color w:val="333333"/>
          <w:kern w:val="0"/>
        </w:rPr>
      </w:pPr>
      <w:r>
        <w:rPr>
          <w:rFonts w:hint="eastAsia" w:ascii="方正仿宋_GBK" w:hAnsi="宋体" w:eastAsia="方正仿宋_GBK" w:cs="宋体"/>
          <w:color w:val="333333"/>
          <w:kern w:val="0"/>
        </w:rPr>
        <w:t>4、省自然科学、技术发明、科技进步三等奖第一名两项以上获得者，并有学术论文在国内外权威刊物上发表或出版有较高价值论著（主要作者）。</w:t>
      </w:r>
    </w:p>
    <w:p>
      <w:pPr>
        <w:shd w:val="clear" w:color="auto" w:fill="FFFFFF"/>
        <w:spacing w:line="480" w:lineRule="exact"/>
        <w:ind w:firstLine="480" w:firstLineChars="0"/>
        <w:rPr>
          <w:rFonts w:hint="eastAsia" w:ascii="方正仿宋_GBK" w:hAnsi="宋体" w:eastAsia="方正仿宋_GBK" w:cs="宋体"/>
          <w:color w:val="333333"/>
          <w:kern w:val="0"/>
        </w:rPr>
      </w:pPr>
      <w:r>
        <w:rPr>
          <w:rFonts w:hint="eastAsia" w:ascii="方正仿宋_GBK" w:hAnsi="宋体" w:eastAsia="方正仿宋_GBK" w:cs="宋体"/>
          <w:color w:val="333333"/>
          <w:kern w:val="0"/>
        </w:rPr>
        <w:t>5、2017年纳税总额增幅超过全省平均增幅，其上缴企业所得税、营业税、增值税地方实际留成部分（简称“税收留成”）在全省同行业前列的企业研发、经营或管理部门的各类人才。</w:t>
      </w:r>
    </w:p>
    <w:p>
      <w:pPr>
        <w:shd w:val="clear" w:color="auto" w:fill="FFFFFF"/>
        <w:spacing w:line="480" w:lineRule="exact"/>
        <w:ind w:firstLine="480" w:firstLineChars="0"/>
        <w:rPr>
          <w:rFonts w:hint="eastAsia" w:ascii="方正仿宋_GBK" w:hAnsi="宋体" w:eastAsia="方正仿宋_GBK" w:cs="宋体"/>
          <w:color w:val="333333"/>
          <w:kern w:val="0"/>
        </w:rPr>
      </w:pPr>
      <w:r>
        <w:rPr>
          <w:rFonts w:hint="eastAsia" w:ascii="方正仿宋_GBK" w:hAnsi="宋体" w:eastAsia="方正仿宋_GBK" w:cs="宋体"/>
          <w:color w:val="333333"/>
          <w:kern w:val="0"/>
        </w:rPr>
        <w:t>第三层次人选申报年龄一般应在35周岁左右，最高不超过40周岁（1978年1月1日后出生），具体条件由各市（含定州、辛集市）、省直各部门和中直驻冀单位根据实际情况自行确定。</w:t>
      </w:r>
    </w:p>
    <w:p>
      <w:pPr>
        <w:shd w:val="clear" w:color="auto" w:fill="FFFFFF"/>
        <w:spacing w:line="480" w:lineRule="exact"/>
        <w:ind w:firstLine="480" w:firstLineChars="0"/>
        <w:rPr>
          <w:rFonts w:hint="eastAsia" w:ascii="方正仿宋_GBK" w:hAnsi="宋体" w:eastAsia="方正仿宋_GBK" w:cs="宋体"/>
          <w:color w:val="333333"/>
          <w:kern w:val="0"/>
        </w:rPr>
      </w:pPr>
      <w:r>
        <w:rPr>
          <w:rFonts w:hint="eastAsia" w:ascii="方正仿宋_GBK" w:hAnsi="宋体" w:eastAsia="方正仿宋_GBK" w:cs="宋体"/>
          <w:color w:val="333333"/>
          <w:kern w:val="0"/>
        </w:rPr>
        <w:t>上述人才的专业背景和经历应符合我省战略性新兴产业发展方向，与所从事的工作相一致，并在省内企业或机构签订两年以上聘用合同。</w:t>
      </w:r>
    </w:p>
    <w:p>
      <w:pPr>
        <w:shd w:val="clear" w:color="auto" w:fill="FFFFFF"/>
        <w:spacing w:line="480" w:lineRule="exact"/>
        <w:ind w:firstLine="480" w:firstLineChars="0"/>
        <w:rPr>
          <w:rFonts w:hint="eastAsia" w:ascii="方正仿宋_GBK" w:hAnsi="宋体" w:eastAsia="方正仿宋_GBK" w:cs="宋体"/>
          <w:color w:val="333333"/>
          <w:kern w:val="0"/>
        </w:rPr>
      </w:pPr>
      <w:r>
        <w:rPr>
          <w:rFonts w:hint="eastAsia" w:ascii="方正仿宋_GBK" w:hAnsi="宋体" w:eastAsia="方正仿宋_GBK" w:cs="宋体"/>
          <w:b/>
          <w:bCs/>
          <w:color w:val="333333"/>
          <w:kern w:val="0"/>
        </w:rPr>
        <w:t>四、申报材料</w:t>
      </w:r>
    </w:p>
    <w:p>
      <w:pPr>
        <w:shd w:val="clear" w:color="auto" w:fill="FFFFFF"/>
        <w:spacing w:line="480" w:lineRule="exact"/>
        <w:ind w:firstLine="480" w:firstLineChars="0"/>
        <w:rPr>
          <w:rFonts w:hint="eastAsia" w:ascii="方正仿宋_GBK" w:hAnsi="宋体" w:eastAsia="方正仿宋_GBK" w:cs="宋体"/>
          <w:color w:val="333333"/>
          <w:kern w:val="0"/>
        </w:rPr>
      </w:pPr>
      <w:r>
        <w:rPr>
          <w:rFonts w:hint="eastAsia" w:ascii="方正仿宋_GBK" w:hAnsi="宋体" w:eastAsia="方正仿宋_GBK" w:cs="宋体"/>
          <w:color w:val="333333"/>
          <w:kern w:val="0"/>
        </w:rPr>
        <w:t>（一）《2018年度河北省“三三三人才</w:t>
      </w:r>
      <w:bookmarkStart w:id="0" w:name="_GoBack"/>
      <w:bookmarkEnd w:id="0"/>
      <w:r>
        <w:rPr>
          <w:rFonts w:hint="eastAsia" w:ascii="方正仿宋_GBK" w:hAnsi="宋体" w:eastAsia="方正仿宋_GBK" w:cs="宋体"/>
          <w:color w:val="333333"/>
          <w:kern w:val="0"/>
        </w:rPr>
        <w:t>工程”一（或二）层次人选情况登记表》（入档案材料），见附件2。</w:t>
      </w:r>
    </w:p>
    <w:p>
      <w:pPr>
        <w:shd w:val="clear" w:color="auto" w:fill="FFFFFF"/>
        <w:spacing w:line="480" w:lineRule="exact"/>
        <w:ind w:firstLine="480" w:firstLineChars="0"/>
        <w:rPr>
          <w:rFonts w:hint="eastAsia" w:ascii="方正仿宋_GBK" w:hAnsi="宋体" w:eastAsia="方正仿宋_GBK" w:cs="宋体"/>
          <w:color w:val="333333"/>
          <w:kern w:val="0"/>
        </w:rPr>
      </w:pPr>
      <w:r>
        <w:rPr>
          <w:rFonts w:hint="eastAsia" w:ascii="方正仿宋_GBK" w:hAnsi="宋体" w:eastAsia="方正仿宋_GBK" w:cs="宋体"/>
          <w:color w:val="333333"/>
          <w:kern w:val="0"/>
        </w:rPr>
        <w:t>（二）《2018年度河北省“三三三人才工程”人选候选人情况一览表》，见附件3。</w:t>
      </w:r>
    </w:p>
    <w:p>
      <w:pPr>
        <w:shd w:val="clear" w:color="auto" w:fill="FFFFFF"/>
        <w:spacing w:line="480" w:lineRule="exact"/>
        <w:ind w:firstLine="480" w:firstLineChars="0"/>
        <w:rPr>
          <w:rFonts w:hint="eastAsia" w:ascii="方正仿宋_GBK" w:hAnsi="宋体" w:eastAsia="方正仿宋_GBK" w:cs="宋体"/>
          <w:color w:val="333333"/>
          <w:kern w:val="0"/>
        </w:rPr>
      </w:pPr>
      <w:r>
        <w:rPr>
          <w:rFonts w:hint="eastAsia" w:ascii="方正仿宋_GBK" w:hAnsi="宋体" w:eastAsia="方正仿宋_GBK" w:cs="宋体"/>
          <w:color w:val="333333"/>
          <w:kern w:val="0"/>
        </w:rPr>
        <w:t>（三）有关证件、证明等佐证材料。包括身份证、学历和学位证书、职称资格证书、人选证书、代表性论文、科研项目、基金资助、专利、纳税证明等，一律用A4纸复印，须单独装订成册，添加目录并由单位审核原件后盖章确认，将原件和复印件一同上报核验。</w:t>
      </w:r>
    </w:p>
    <w:p>
      <w:pPr>
        <w:shd w:val="clear" w:color="auto" w:fill="FFFFFF"/>
        <w:spacing w:line="480" w:lineRule="exact"/>
        <w:ind w:firstLine="480" w:firstLineChars="0"/>
        <w:rPr>
          <w:rFonts w:hint="eastAsia" w:ascii="方正仿宋_GBK" w:hAnsi="宋体" w:eastAsia="方正仿宋_GBK" w:cs="宋体"/>
          <w:color w:val="333333"/>
          <w:kern w:val="0"/>
        </w:rPr>
      </w:pPr>
      <w:r>
        <w:rPr>
          <w:rFonts w:hint="eastAsia" w:ascii="方正仿宋_GBK" w:hAnsi="宋体" w:eastAsia="方正仿宋_GBK" w:cs="宋体"/>
          <w:color w:val="333333"/>
          <w:kern w:val="0"/>
        </w:rPr>
        <w:t>（四）各市（含定州、辛集市）人力资源和社会保障局，省直有关部门和中直驻冀单位推荐情况综合报告。</w:t>
      </w:r>
    </w:p>
    <w:p>
      <w:pPr>
        <w:shd w:val="clear" w:color="auto" w:fill="FFFFFF"/>
        <w:spacing w:line="480" w:lineRule="exact"/>
        <w:ind w:firstLine="480" w:firstLineChars="0"/>
        <w:rPr>
          <w:rFonts w:hint="eastAsia" w:ascii="方正仿宋_GBK" w:hAnsi="宋体" w:eastAsia="方正仿宋_GBK" w:cs="宋体"/>
          <w:color w:val="333333"/>
          <w:kern w:val="0"/>
        </w:rPr>
      </w:pPr>
      <w:r>
        <w:rPr>
          <w:rFonts w:hint="eastAsia" w:ascii="方正仿宋_GBK" w:hAnsi="宋体" w:eastAsia="方正仿宋_GBK" w:cs="宋体"/>
          <w:color w:val="333333"/>
          <w:kern w:val="0"/>
        </w:rPr>
        <w:t>上述申报材料各一份，并附电子文档（WORD制作），表格下载网址：www. hbrsw.gov.cn ，“通知公告”栏，同时注明联系单位、联系人及电话。</w:t>
      </w:r>
    </w:p>
    <w:p>
      <w:pPr>
        <w:shd w:val="clear" w:color="auto" w:fill="FFFFFF"/>
        <w:spacing w:line="480" w:lineRule="exact"/>
        <w:ind w:firstLine="480" w:firstLineChars="0"/>
        <w:rPr>
          <w:rFonts w:hint="eastAsia" w:ascii="方正仿宋_GBK" w:hAnsi="宋体" w:eastAsia="方正仿宋_GBK" w:cs="宋体"/>
          <w:color w:val="333333"/>
          <w:kern w:val="0"/>
        </w:rPr>
      </w:pPr>
      <w:r>
        <w:rPr>
          <w:rFonts w:hint="eastAsia" w:ascii="方正仿宋_GBK" w:hAnsi="宋体" w:eastAsia="方正仿宋_GBK" w:cs="宋体"/>
          <w:b/>
          <w:bCs/>
          <w:color w:val="333333"/>
          <w:kern w:val="0"/>
        </w:rPr>
        <w:t>五、选拔程序</w:t>
      </w:r>
    </w:p>
    <w:p>
      <w:pPr>
        <w:shd w:val="clear" w:color="auto" w:fill="FFFFFF"/>
        <w:spacing w:line="480" w:lineRule="exact"/>
        <w:ind w:firstLine="480" w:firstLineChars="0"/>
        <w:rPr>
          <w:rFonts w:hint="eastAsia" w:ascii="方正仿宋_GBK" w:hAnsi="宋体" w:eastAsia="方正仿宋_GBK" w:cs="宋体"/>
          <w:color w:val="333333"/>
          <w:kern w:val="0"/>
        </w:rPr>
      </w:pPr>
      <w:r>
        <w:rPr>
          <w:rFonts w:hint="eastAsia" w:ascii="方正仿宋_GBK" w:hAnsi="宋体" w:eastAsia="方正仿宋_GBK" w:cs="宋体"/>
          <w:color w:val="333333"/>
          <w:kern w:val="0"/>
        </w:rPr>
        <w:t>（一）填写申报材料</w:t>
      </w:r>
    </w:p>
    <w:p>
      <w:pPr>
        <w:shd w:val="clear" w:color="auto" w:fill="FFFFFF"/>
        <w:spacing w:line="480" w:lineRule="exact"/>
        <w:ind w:firstLine="480" w:firstLineChars="0"/>
        <w:rPr>
          <w:rFonts w:hint="eastAsia" w:ascii="方正仿宋_GBK" w:hAnsi="宋体" w:eastAsia="方正仿宋_GBK" w:cs="宋体"/>
          <w:color w:val="333333"/>
          <w:kern w:val="0"/>
        </w:rPr>
      </w:pPr>
      <w:r>
        <w:rPr>
          <w:rFonts w:hint="eastAsia" w:ascii="方正仿宋_GBK" w:hAnsi="宋体" w:eastAsia="方正仿宋_GBK" w:cs="宋体"/>
          <w:color w:val="333333"/>
          <w:kern w:val="0"/>
        </w:rPr>
        <w:t>申请人按规定要求填写有关材料并报所在单位人事部门。</w:t>
      </w:r>
    </w:p>
    <w:p>
      <w:pPr>
        <w:shd w:val="clear" w:color="auto" w:fill="FFFFFF"/>
        <w:spacing w:line="480" w:lineRule="exact"/>
        <w:ind w:firstLine="480" w:firstLineChars="0"/>
        <w:rPr>
          <w:rFonts w:hint="eastAsia" w:ascii="方正仿宋_GBK" w:hAnsi="宋体" w:eastAsia="方正仿宋_GBK" w:cs="宋体"/>
          <w:color w:val="333333"/>
          <w:kern w:val="0"/>
        </w:rPr>
      </w:pPr>
      <w:r>
        <w:rPr>
          <w:rFonts w:hint="eastAsia" w:ascii="方正仿宋_GBK" w:hAnsi="宋体" w:eastAsia="方正仿宋_GBK" w:cs="宋体"/>
          <w:color w:val="333333"/>
          <w:kern w:val="0"/>
        </w:rPr>
        <w:t>（二）申报材料初审</w:t>
      </w:r>
    </w:p>
    <w:p>
      <w:pPr>
        <w:shd w:val="clear" w:color="auto" w:fill="FFFFFF"/>
        <w:spacing w:line="480" w:lineRule="exact"/>
        <w:ind w:firstLine="480" w:firstLineChars="0"/>
        <w:rPr>
          <w:rFonts w:hint="eastAsia" w:ascii="方正仿宋_GBK" w:hAnsi="宋体" w:eastAsia="方正仿宋_GBK" w:cs="宋体"/>
          <w:color w:val="333333"/>
          <w:kern w:val="0"/>
        </w:rPr>
      </w:pPr>
      <w:r>
        <w:rPr>
          <w:rFonts w:hint="eastAsia" w:ascii="方正仿宋_GBK" w:hAnsi="宋体" w:eastAsia="方正仿宋_GBK" w:cs="宋体"/>
          <w:color w:val="333333"/>
          <w:kern w:val="0"/>
        </w:rPr>
        <w:t>各单位审核公示后，按隶属关系（非公有制单位的人选按属地管理列报）逐级报各市（含定州、辛集市）人力资源和社会保障局或省直主管部门进行初审，初审合格的人选上报省人力资源和社会保障厅。中直驻冀单位可直接申报。</w:t>
      </w:r>
    </w:p>
    <w:p>
      <w:pPr>
        <w:shd w:val="clear" w:color="auto" w:fill="FFFFFF"/>
        <w:spacing w:line="480" w:lineRule="exact"/>
        <w:ind w:firstLine="480" w:firstLineChars="0"/>
        <w:rPr>
          <w:rFonts w:hint="eastAsia" w:ascii="方正仿宋_GBK" w:hAnsi="宋体" w:eastAsia="方正仿宋_GBK" w:cs="宋体"/>
          <w:color w:val="333333"/>
          <w:kern w:val="0"/>
        </w:rPr>
      </w:pPr>
      <w:r>
        <w:rPr>
          <w:rFonts w:hint="eastAsia" w:ascii="方正仿宋_GBK" w:hAnsi="宋体" w:eastAsia="方正仿宋_GBK" w:cs="宋体"/>
          <w:color w:val="333333"/>
          <w:kern w:val="0"/>
        </w:rPr>
        <w:t>（三）组织评审</w:t>
      </w:r>
    </w:p>
    <w:p>
      <w:pPr>
        <w:shd w:val="clear" w:color="auto" w:fill="FFFFFF"/>
        <w:spacing w:line="480" w:lineRule="exact"/>
        <w:ind w:firstLine="480" w:firstLineChars="0"/>
        <w:rPr>
          <w:rFonts w:hint="eastAsia" w:ascii="方正仿宋_GBK" w:hAnsi="宋体" w:eastAsia="方正仿宋_GBK" w:cs="宋体"/>
          <w:color w:val="333333"/>
          <w:kern w:val="0"/>
        </w:rPr>
      </w:pPr>
      <w:r>
        <w:rPr>
          <w:rFonts w:hint="eastAsia" w:ascii="方正仿宋_GBK" w:hAnsi="宋体" w:eastAsia="方正仿宋_GBK" w:cs="宋体"/>
          <w:color w:val="333333"/>
          <w:kern w:val="0"/>
        </w:rPr>
        <w:t>省人力资源和社会保障厅负责对申报材料进行资格审核，组织省内相关知名专家、学者组成评选专家评委会,对符合条件的申报人选进行评审。申报人选须进行面试答辩，专家评委会对申报人选进行集中评议和无记名投票,确定公示人选。</w:t>
      </w:r>
    </w:p>
    <w:p>
      <w:pPr>
        <w:shd w:val="clear" w:color="auto" w:fill="FFFFFF"/>
        <w:spacing w:line="480" w:lineRule="exact"/>
        <w:ind w:firstLine="480" w:firstLineChars="0"/>
        <w:rPr>
          <w:rFonts w:hint="eastAsia" w:ascii="方正仿宋_GBK" w:hAnsi="宋体" w:eastAsia="方正仿宋_GBK" w:cs="宋体"/>
          <w:color w:val="333333"/>
          <w:kern w:val="0"/>
        </w:rPr>
      </w:pPr>
      <w:r>
        <w:rPr>
          <w:rFonts w:hint="eastAsia" w:ascii="方正仿宋_GBK" w:hAnsi="宋体" w:eastAsia="方正仿宋_GBK" w:cs="宋体"/>
          <w:color w:val="333333"/>
          <w:kern w:val="0"/>
        </w:rPr>
        <w:t>（四）公布评审结果</w:t>
      </w:r>
    </w:p>
    <w:p>
      <w:pPr>
        <w:shd w:val="clear" w:color="auto" w:fill="FFFFFF"/>
        <w:spacing w:line="480" w:lineRule="exact"/>
        <w:ind w:firstLine="480" w:firstLineChars="0"/>
        <w:rPr>
          <w:rFonts w:hint="eastAsia" w:ascii="方正仿宋_GBK" w:hAnsi="宋体" w:eastAsia="方正仿宋_GBK" w:cs="宋体"/>
          <w:color w:val="333333"/>
          <w:kern w:val="0"/>
        </w:rPr>
      </w:pPr>
      <w:r>
        <w:rPr>
          <w:rFonts w:hint="eastAsia" w:ascii="方正仿宋_GBK" w:hAnsi="宋体" w:eastAsia="方正仿宋_GBK" w:cs="宋体"/>
          <w:color w:val="333333"/>
          <w:kern w:val="0"/>
        </w:rPr>
        <w:t>评审结果通过新闻媒体予以公示, 对公示无异议人员,经省人力资源和社会保障厅研究通过后，报省“三三三人才工程”领导小组批准即确定为 “三三三人才工程”一、二层次人选。</w:t>
      </w:r>
    </w:p>
    <w:p>
      <w:pPr>
        <w:shd w:val="clear" w:color="auto" w:fill="FFFFFF"/>
        <w:spacing w:line="480" w:lineRule="exact"/>
        <w:ind w:firstLine="480" w:firstLineChars="0"/>
        <w:rPr>
          <w:rFonts w:hint="eastAsia" w:ascii="方正仿宋_GBK" w:hAnsi="宋体" w:eastAsia="方正仿宋_GBK" w:cs="宋体"/>
          <w:color w:val="333333"/>
          <w:kern w:val="0"/>
        </w:rPr>
      </w:pPr>
      <w:r>
        <w:rPr>
          <w:rFonts w:hint="eastAsia" w:ascii="方正仿宋_GBK" w:hAnsi="宋体" w:eastAsia="方正仿宋_GBK" w:cs="宋体"/>
          <w:b/>
          <w:bCs/>
          <w:color w:val="333333"/>
          <w:kern w:val="0"/>
        </w:rPr>
        <w:t>六、相关政策</w:t>
      </w:r>
    </w:p>
    <w:p>
      <w:pPr>
        <w:shd w:val="clear" w:color="auto" w:fill="FFFFFF"/>
        <w:spacing w:line="480" w:lineRule="exact"/>
        <w:ind w:firstLine="480" w:firstLineChars="0"/>
        <w:rPr>
          <w:rFonts w:hint="eastAsia" w:ascii="方正仿宋_GBK" w:hAnsi="宋体" w:eastAsia="方正仿宋_GBK" w:cs="宋体"/>
          <w:color w:val="333333"/>
          <w:kern w:val="0"/>
        </w:rPr>
      </w:pPr>
      <w:r>
        <w:rPr>
          <w:rFonts w:hint="eastAsia" w:ascii="方正仿宋_GBK" w:hAnsi="宋体" w:eastAsia="方正仿宋_GBK" w:cs="宋体"/>
          <w:color w:val="333333"/>
          <w:kern w:val="0"/>
        </w:rPr>
        <w:t>（一）被确定的第一、二层次人选，列入省级人才培养对象，由“工程”领导小组颁发证书,在四年培养期内，由省财政为一层次人选每人每月发放300元、二层次每人每月发放200元工作津贴（免征个人所得税）。</w:t>
      </w:r>
    </w:p>
    <w:p>
      <w:pPr>
        <w:shd w:val="clear" w:color="auto" w:fill="FFFFFF"/>
        <w:spacing w:line="480" w:lineRule="exact"/>
        <w:ind w:firstLine="480" w:firstLineChars="0"/>
        <w:rPr>
          <w:rFonts w:hint="eastAsia" w:ascii="方正仿宋_GBK" w:hAnsi="宋体" w:eastAsia="方正仿宋_GBK" w:cs="宋体"/>
          <w:color w:val="333333"/>
          <w:kern w:val="0"/>
        </w:rPr>
      </w:pPr>
      <w:r>
        <w:rPr>
          <w:rFonts w:hint="eastAsia" w:ascii="方正仿宋_GBK" w:hAnsi="宋体" w:eastAsia="方正仿宋_GBK" w:cs="宋体"/>
          <w:color w:val="333333"/>
          <w:kern w:val="0"/>
        </w:rPr>
        <w:t>（二）“三三三人才工程”一层次人选，通过评审可以认定为“河北省政府特殊津贴专家”。管理期内符合条件的，在申报国务院政府特贴专家时，不占其所在地区、部门的申报指标（不含中直驻冀单位）；二层次人选，管理期内优符合条件的先推荐选拔省政府特殊津贴专家；“三三三人才工程”各层次人选优先选派出国培训。</w:t>
      </w:r>
    </w:p>
    <w:p>
      <w:pPr>
        <w:shd w:val="clear" w:color="auto" w:fill="FFFFFF"/>
        <w:spacing w:line="480" w:lineRule="exact"/>
        <w:ind w:firstLine="480" w:firstLineChars="0"/>
        <w:rPr>
          <w:rFonts w:hint="eastAsia" w:ascii="方正仿宋_GBK" w:hAnsi="宋体" w:eastAsia="方正仿宋_GBK" w:cs="宋体"/>
          <w:color w:val="333333"/>
          <w:kern w:val="0"/>
        </w:rPr>
      </w:pPr>
      <w:r>
        <w:rPr>
          <w:rFonts w:hint="eastAsia" w:ascii="方正仿宋_GBK" w:hAnsi="宋体" w:eastAsia="方正仿宋_GBK" w:cs="宋体"/>
          <w:b/>
          <w:bCs/>
          <w:color w:val="333333"/>
          <w:kern w:val="0"/>
        </w:rPr>
        <w:t>七、有关要求</w:t>
      </w:r>
    </w:p>
    <w:p>
      <w:pPr>
        <w:shd w:val="clear" w:color="auto" w:fill="FFFFFF"/>
        <w:spacing w:line="480" w:lineRule="exact"/>
        <w:ind w:firstLine="480" w:firstLineChars="0"/>
        <w:rPr>
          <w:rFonts w:hint="eastAsia" w:ascii="方正仿宋_GBK" w:hAnsi="宋体" w:eastAsia="方正仿宋_GBK" w:cs="宋体"/>
          <w:color w:val="333333"/>
          <w:kern w:val="0"/>
        </w:rPr>
      </w:pPr>
      <w:r>
        <w:rPr>
          <w:rFonts w:hint="eastAsia" w:ascii="方正仿宋_GBK" w:hAnsi="宋体" w:eastAsia="方正仿宋_GBK" w:cs="宋体"/>
          <w:color w:val="333333"/>
          <w:kern w:val="0"/>
        </w:rPr>
        <w:t>（一）要严密组织。坚持“公开、平等、竞争、择优”的原则。以高度负责的精神，严格选拔条件和选拔程序，确保把最优秀、最有培养前途的人才选拔推荐上来。要严格材料审查，以严肃认真的态度对推荐申报的材料进行审查，防止弄虚作假现象的发生。</w:t>
      </w:r>
    </w:p>
    <w:p>
      <w:pPr>
        <w:shd w:val="clear" w:color="auto" w:fill="FFFFFF"/>
        <w:spacing w:line="480" w:lineRule="exact"/>
        <w:ind w:firstLine="480" w:firstLineChars="0"/>
        <w:rPr>
          <w:rFonts w:hint="eastAsia" w:ascii="方正仿宋_GBK" w:hAnsi="宋体" w:eastAsia="方正仿宋_GBK" w:cs="宋体"/>
          <w:color w:val="333333"/>
          <w:kern w:val="0"/>
        </w:rPr>
      </w:pPr>
      <w:r>
        <w:rPr>
          <w:rFonts w:hint="eastAsia" w:ascii="方正仿宋_GBK" w:hAnsi="宋体" w:eastAsia="方正仿宋_GBK" w:cs="宋体"/>
          <w:color w:val="333333"/>
          <w:kern w:val="0"/>
        </w:rPr>
        <w:t>（二）要梯次递进。“三三三人才工程”一、二层次人才原则上从下一层次人才中选拔产生。凡未列入“三三三人才工程”三层次人选的，原则上不得申报上一层次人选。</w:t>
      </w:r>
    </w:p>
    <w:p>
      <w:pPr>
        <w:shd w:val="clear" w:color="auto" w:fill="FFFFFF"/>
        <w:spacing w:line="480" w:lineRule="exact"/>
        <w:ind w:firstLine="480" w:firstLineChars="0"/>
        <w:rPr>
          <w:rFonts w:hint="eastAsia" w:ascii="方正仿宋_GBK" w:hAnsi="宋体" w:eastAsia="方正仿宋_GBK" w:cs="宋体"/>
          <w:color w:val="333333"/>
          <w:kern w:val="0"/>
        </w:rPr>
      </w:pPr>
      <w:r>
        <w:rPr>
          <w:rFonts w:hint="eastAsia" w:ascii="方正仿宋_GBK" w:hAnsi="宋体" w:eastAsia="方正仿宋_GBK" w:cs="宋体"/>
          <w:color w:val="333333"/>
          <w:kern w:val="0"/>
        </w:rPr>
        <w:t>（三）要突出重点。贯彻落实创新驱动发展战略，适应我省经济加快创新发展、绿色发展、高质量发展需求，重点面向我省战略新兴产业、高新技术产业和支撑地方经济社会发展的优势产业推荐选拔人选，创新创业人才要不低于分配指标的50%。</w:t>
      </w:r>
    </w:p>
    <w:p>
      <w:pPr>
        <w:shd w:val="clear" w:color="auto" w:fill="FFFFFF"/>
        <w:spacing w:line="480" w:lineRule="exact"/>
        <w:ind w:firstLine="480" w:firstLineChars="0"/>
        <w:rPr>
          <w:rFonts w:hint="eastAsia" w:ascii="方正仿宋_GBK" w:hAnsi="宋体" w:eastAsia="方正仿宋_GBK" w:cs="宋体"/>
          <w:color w:val="333333"/>
          <w:kern w:val="0"/>
        </w:rPr>
      </w:pPr>
      <w:r>
        <w:rPr>
          <w:rFonts w:hint="eastAsia" w:ascii="方正仿宋_GBK" w:hAnsi="宋体" w:eastAsia="方正仿宋_GBK" w:cs="宋体"/>
          <w:color w:val="333333"/>
          <w:kern w:val="0"/>
        </w:rPr>
        <w:t>（四）要面向基层。对在“双创双服”工作第一线的专业技术人才和民营经济领军人才优先予以推荐，并主要以近五年来取得的专业技术业绩、成果和贡献为依据。</w:t>
      </w:r>
    </w:p>
    <w:p>
      <w:pPr>
        <w:shd w:val="clear" w:color="auto" w:fill="FFFFFF"/>
        <w:spacing w:line="480" w:lineRule="exact"/>
        <w:ind w:firstLine="480" w:firstLineChars="0"/>
        <w:rPr>
          <w:rFonts w:hint="eastAsia" w:ascii="方正仿宋_GBK" w:hAnsi="宋体" w:eastAsia="方正仿宋_GBK" w:cs="宋体"/>
          <w:color w:val="333333"/>
          <w:kern w:val="0"/>
        </w:rPr>
      </w:pPr>
      <w:r>
        <w:rPr>
          <w:rFonts w:hint="eastAsia" w:ascii="方正仿宋_GBK" w:hAnsi="宋体" w:eastAsia="方正仿宋_GBK" w:cs="宋体"/>
          <w:color w:val="333333"/>
          <w:kern w:val="0"/>
        </w:rPr>
        <w:t>（五）要按时呈报。各市（含定州、辛集市）、省直各部门和中直驻冀单位推荐报告、推荐人选材料，务于2018年4月30日前报省人力资源和社会保障厅专业技术人员与职称管理处。</w:t>
      </w:r>
    </w:p>
    <w:p>
      <w:pPr>
        <w:shd w:val="clear" w:color="auto" w:fill="FFFFFF"/>
        <w:spacing w:line="480" w:lineRule="exact"/>
        <w:ind w:firstLine="480" w:firstLineChars="0"/>
        <w:rPr>
          <w:rFonts w:hint="eastAsia" w:ascii="方正仿宋_GBK" w:hAnsi="宋体" w:eastAsia="方正仿宋_GBK" w:cs="宋体"/>
          <w:color w:val="333333"/>
          <w:kern w:val="0"/>
        </w:rPr>
      </w:pPr>
      <w:r>
        <w:rPr>
          <w:rFonts w:hint="eastAsia" w:ascii="方正仿宋_GBK" w:hAnsi="宋体" w:eastAsia="方正仿宋_GBK" w:cs="宋体"/>
          <w:color w:val="333333"/>
          <w:kern w:val="0"/>
        </w:rPr>
        <w:t>联系人：聂学臣</w:t>
      </w:r>
    </w:p>
    <w:p>
      <w:pPr>
        <w:shd w:val="clear" w:color="auto" w:fill="FFFFFF"/>
        <w:spacing w:line="480" w:lineRule="exact"/>
        <w:ind w:firstLine="480" w:firstLineChars="0"/>
        <w:rPr>
          <w:rFonts w:hint="eastAsia" w:ascii="方正仿宋_GBK" w:hAnsi="宋体" w:eastAsia="方正仿宋_GBK" w:cs="宋体"/>
          <w:color w:val="333333"/>
          <w:kern w:val="0"/>
        </w:rPr>
      </w:pPr>
      <w:r>
        <w:rPr>
          <w:rFonts w:hint="eastAsia" w:ascii="方正仿宋_GBK" w:hAnsi="宋体" w:eastAsia="方正仿宋_GBK" w:cs="宋体"/>
          <w:color w:val="333333"/>
          <w:kern w:val="0"/>
        </w:rPr>
        <w:t>联系电话：0311-88616703</w:t>
      </w:r>
    </w:p>
    <w:p>
      <w:pPr>
        <w:shd w:val="clear" w:color="auto" w:fill="FFFFFF"/>
        <w:spacing w:line="480" w:lineRule="exact"/>
        <w:ind w:firstLine="480" w:firstLineChars="0"/>
        <w:rPr>
          <w:rFonts w:hint="eastAsia" w:ascii="方正仿宋_GBK" w:hAnsi="宋体" w:eastAsia="方正仿宋_GBK" w:cs="宋体"/>
          <w:color w:val="333333"/>
          <w:kern w:val="0"/>
        </w:rPr>
      </w:pPr>
      <w:r>
        <w:rPr>
          <w:rFonts w:hint="eastAsia" w:ascii="方正仿宋_GBK" w:hAnsi="宋体" w:eastAsia="方正仿宋_GBK" w:cs="宋体"/>
          <w:color w:val="333333"/>
          <w:kern w:val="0"/>
        </w:rPr>
        <w:t>电子邮箱：</w:t>
      </w:r>
      <w:r>
        <w:fldChar w:fldCharType="begin"/>
      </w:r>
      <w:r>
        <w:instrText xml:space="preserve"> HYPERLINK "mailto:362994835@QQ.com" </w:instrText>
      </w:r>
      <w:r>
        <w:fldChar w:fldCharType="separate"/>
      </w:r>
      <w:r>
        <w:rPr>
          <w:rFonts w:hint="eastAsia" w:ascii="方正仿宋_GBK" w:hAnsi="宋体" w:eastAsia="方正仿宋_GBK" w:cs="宋体"/>
          <w:color w:val="333333"/>
          <w:kern w:val="0"/>
        </w:rPr>
        <w:t>362994835@QQ.com</w:t>
      </w:r>
      <w:r>
        <w:rPr>
          <w:rFonts w:hint="eastAsia" w:ascii="方正仿宋_GBK" w:hAnsi="宋体" w:eastAsia="方正仿宋_GBK" w:cs="宋体"/>
          <w:color w:val="333333"/>
          <w:kern w:val="0"/>
        </w:rPr>
        <w:fldChar w:fldCharType="end"/>
      </w:r>
    </w:p>
    <w:tbl>
      <w:tblPr>
        <w:tblStyle w:val="8"/>
        <w:tblW w:w="9810" w:type="dxa"/>
        <w:tblCellSpacing w:w="15" w:type="dxa"/>
        <w:tblInd w:w="0" w:type="dxa"/>
        <w:tblLayout w:type="fixed"/>
        <w:tblCellMar>
          <w:top w:w="0" w:type="dxa"/>
          <w:left w:w="0" w:type="dxa"/>
          <w:bottom w:w="0" w:type="dxa"/>
          <w:right w:w="0" w:type="dxa"/>
        </w:tblCellMar>
      </w:tblPr>
      <w:tblGrid>
        <w:gridCol w:w="365"/>
        <w:gridCol w:w="9445"/>
      </w:tblGrid>
      <w:tr>
        <w:tblPrEx>
          <w:tblLayout w:type="fixed"/>
          <w:tblCellMar>
            <w:top w:w="0" w:type="dxa"/>
            <w:left w:w="0" w:type="dxa"/>
            <w:bottom w:w="0" w:type="dxa"/>
            <w:right w:w="0" w:type="dxa"/>
          </w:tblCellMar>
        </w:tblPrEx>
        <w:trPr>
          <w:trHeight w:val="450" w:hRule="atLeast"/>
          <w:tblCellSpacing w:w="15" w:type="dxa"/>
        </w:trPr>
        <w:tc>
          <w:tcPr>
            <w:tcW w:w="320" w:type="dxa"/>
            <w:vAlign w:val="center"/>
          </w:tcPr>
          <w:p>
            <w:pPr>
              <w:spacing w:line="480" w:lineRule="exact"/>
              <w:ind w:firstLine="0" w:firstLineChars="0"/>
              <w:jc w:val="left"/>
              <w:rPr>
                <w:rFonts w:hint="eastAsia" w:ascii="方正仿宋_GBK" w:hAnsi="宋体" w:eastAsia="方正仿宋_GBK" w:cs="宋体"/>
                <w:kern w:val="0"/>
              </w:rPr>
            </w:pPr>
            <w:r>
              <w:rPr>
                <w:rFonts w:hint="eastAsia" w:ascii="方正仿宋_GBK" w:hAnsi="宋体" w:eastAsia="方正仿宋_GBK" w:cs="宋体"/>
                <w:kern w:val="0"/>
              </w:rPr>
              <w:t> </w:t>
            </w:r>
          </w:p>
        </w:tc>
        <w:tc>
          <w:tcPr>
            <w:tcW w:w="9400" w:type="dxa"/>
            <w:vAlign w:val="center"/>
          </w:tcPr>
          <w:p>
            <w:pPr>
              <w:spacing w:line="480" w:lineRule="exact"/>
              <w:ind w:firstLine="0" w:firstLineChars="0"/>
              <w:jc w:val="left"/>
              <w:rPr>
                <w:rFonts w:hint="eastAsia" w:ascii="方正仿宋_GBK" w:hAnsi="宋体" w:eastAsia="方正仿宋_GBK" w:cs="宋体"/>
                <w:kern w:val="0"/>
              </w:rPr>
            </w:pPr>
            <w:r>
              <w:fldChar w:fldCharType="begin"/>
            </w:r>
            <w:r>
              <w:instrText xml:space="preserve"> HYPERLINK "http://www.hbrsw.gov.cn/uploads/soft/180307/%E9%99%84%E4%BB%B6%EF%BC%9A1%E3%80%812018%E5%B9%B4%E5%BA%A6%E7%9C%81%E2%80%9C%E4%B8%89%E4%B8%89%E4%B8%89%E4%BA%BA%E6%89%8D%E5%B7%A5%E7%A8%8B%E2%80%9D%E4%BA%BA%E9%80%89%E7%94%B3%E6%8A%A5%E5%88%86%E9%85%8D%E5%90%8D%E9%A2%9D.doc" \t "_blank" </w:instrText>
            </w:r>
            <w:r>
              <w:fldChar w:fldCharType="separate"/>
            </w:r>
            <w:r>
              <w:rPr>
                <w:rFonts w:hint="eastAsia" w:ascii="方正仿宋_GBK" w:hAnsi="宋体" w:eastAsia="方正仿宋_GBK" w:cs="宋体"/>
                <w:color w:val="333333"/>
                <w:kern w:val="0"/>
                <w:u w:val="single"/>
              </w:rPr>
              <w:t>附件：1、2018年度省“三三三人才工程”人选申报分配名额</w:t>
            </w:r>
            <w:r>
              <w:rPr>
                <w:rFonts w:hint="eastAsia" w:ascii="方正仿宋_GBK" w:hAnsi="宋体" w:eastAsia="方正仿宋_GBK" w:cs="宋体"/>
                <w:color w:val="333333"/>
                <w:kern w:val="0"/>
                <w:u w:val="single"/>
              </w:rPr>
              <w:fldChar w:fldCharType="end"/>
            </w:r>
          </w:p>
        </w:tc>
      </w:tr>
    </w:tbl>
    <w:p>
      <w:pPr>
        <w:shd w:val="clear" w:color="auto" w:fill="FFFFFF"/>
        <w:spacing w:line="480" w:lineRule="exact"/>
        <w:ind w:firstLine="0" w:firstLineChars="0"/>
        <w:rPr>
          <w:rFonts w:hint="eastAsia" w:ascii="方正仿宋_GBK" w:hAnsi="宋体" w:eastAsia="方正仿宋_GBK" w:cs="宋体"/>
          <w:vanish/>
          <w:color w:val="333333"/>
          <w:kern w:val="0"/>
        </w:rPr>
      </w:pPr>
    </w:p>
    <w:tbl>
      <w:tblPr>
        <w:tblStyle w:val="8"/>
        <w:tblW w:w="11505" w:type="dxa"/>
        <w:tblCellSpacing w:w="15" w:type="dxa"/>
        <w:tblInd w:w="0" w:type="dxa"/>
        <w:tblLayout w:type="fixed"/>
        <w:tblCellMar>
          <w:top w:w="0" w:type="dxa"/>
          <w:left w:w="0" w:type="dxa"/>
          <w:bottom w:w="0" w:type="dxa"/>
          <w:right w:w="0" w:type="dxa"/>
        </w:tblCellMar>
      </w:tblPr>
      <w:tblGrid>
        <w:gridCol w:w="365"/>
        <w:gridCol w:w="11140"/>
      </w:tblGrid>
      <w:tr>
        <w:tblPrEx>
          <w:tblLayout w:type="fixed"/>
          <w:tblCellMar>
            <w:top w:w="0" w:type="dxa"/>
            <w:left w:w="0" w:type="dxa"/>
            <w:bottom w:w="0" w:type="dxa"/>
            <w:right w:w="0" w:type="dxa"/>
          </w:tblCellMar>
        </w:tblPrEx>
        <w:trPr>
          <w:trHeight w:val="450" w:hRule="atLeast"/>
          <w:tblCellSpacing w:w="15" w:type="dxa"/>
        </w:trPr>
        <w:tc>
          <w:tcPr>
            <w:tcW w:w="320" w:type="dxa"/>
            <w:vAlign w:val="center"/>
          </w:tcPr>
          <w:p>
            <w:pPr>
              <w:spacing w:line="480" w:lineRule="exact"/>
              <w:ind w:firstLine="0" w:firstLineChars="0"/>
              <w:jc w:val="left"/>
              <w:rPr>
                <w:rFonts w:hint="eastAsia" w:ascii="方正仿宋_GBK" w:hAnsi="宋体" w:eastAsia="方正仿宋_GBK" w:cs="宋体"/>
                <w:kern w:val="0"/>
              </w:rPr>
            </w:pPr>
            <w:r>
              <w:rPr>
                <w:rFonts w:hint="eastAsia" w:ascii="方正仿宋_GBK" w:hAnsi="宋体" w:eastAsia="方正仿宋_GBK" w:cs="宋体"/>
                <w:kern w:val="0"/>
              </w:rPr>
              <w:t> </w:t>
            </w:r>
          </w:p>
        </w:tc>
        <w:tc>
          <w:tcPr>
            <w:tcW w:w="11095" w:type="dxa"/>
            <w:vAlign w:val="center"/>
          </w:tcPr>
          <w:p>
            <w:pPr>
              <w:spacing w:line="480" w:lineRule="exact"/>
              <w:ind w:firstLine="0" w:firstLineChars="0"/>
              <w:jc w:val="left"/>
              <w:rPr>
                <w:rFonts w:hint="eastAsia" w:ascii="方正仿宋_GBK" w:hAnsi="宋体" w:eastAsia="方正仿宋_GBK" w:cs="宋体"/>
                <w:kern w:val="0"/>
              </w:rPr>
            </w:pPr>
            <w:r>
              <w:rPr>
                <w:rFonts w:hint="eastAsia" w:ascii="方正仿宋_GBK" w:hAnsi="宋体" w:eastAsia="方正仿宋_GBK" w:cs="宋体"/>
                <w:kern w:val="0"/>
              </w:rPr>
              <w:t>   </w:t>
            </w:r>
            <w:r>
              <w:fldChar w:fldCharType="begin"/>
            </w:r>
            <w:r>
              <w:instrText xml:space="preserve"> HYPERLINK "http://www.hbrsw.gov.cn/uploads/soft/180307/2%E3%80%812018%E5%B9%B4%E5%BA%A6%E6%B2%B3%E5%8C%97%E7%9C%81%E2%80%9C%E4%B8%89%E4%B8%89%E4%B8%89%E4%BA%BA%E6%89%8D%E5%B7%A5%E7%A8%8B%E2%80%9D%E4%B8%80%EF%BC%88%E6%88%96%E4%BA%8C%EF%BC%89%E5%B1%82%E6%AC%A1%E4%BA%BA%E9%80%89%E6%83%85%E5%86%B5%E7%99%BB%E8%AE%B0%E8%A1%A8.doc" \t "_blank" </w:instrText>
            </w:r>
            <w:r>
              <w:fldChar w:fldCharType="separate"/>
            </w:r>
            <w:r>
              <w:rPr>
                <w:rFonts w:hint="eastAsia" w:ascii="方正仿宋_GBK" w:hAnsi="宋体" w:eastAsia="方正仿宋_GBK" w:cs="宋体"/>
                <w:color w:val="333333"/>
                <w:kern w:val="0"/>
                <w:u w:val="single"/>
              </w:rPr>
              <w:t>2、2018年度河北省“三三三人才工程”一（或二）层次人选情况登记表</w:t>
            </w:r>
            <w:r>
              <w:rPr>
                <w:rFonts w:hint="eastAsia" w:ascii="方正仿宋_GBK" w:hAnsi="宋体" w:eastAsia="方正仿宋_GBK" w:cs="宋体"/>
                <w:color w:val="333333"/>
                <w:kern w:val="0"/>
                <w:u w:val="single"/>
              </w:rPr>
              <w:fldChar w:fldCharType="end"/>
            </w:r>
          </w:p>
        </w:tc>
      </w:tr>
    </w:tbl>
    <w:p>
      <w:pPr>
        <w:shd w:val="clear" w:color="auto" w:fill="FFFFFF"/>
        <w:spacing w:line="480" w:lineRule="exact"/>
        <w:ind w:firstLine="0" w:firstLineChars="0"/>
        <w:rPr>
          <w:rFonts w:hint="eastAsia" w:ascii="方正仿宋_GBK" w:hAnsi="宋体" w:eastAsia="方正仿宋_GBK" w:cs="宋体"/>
          <w:vanish/>
          <w:color w:val="333333"/>
          <w:kern w:val="0"/>
        </w:rPr>
      </w:pPr>
    </w:p>
    <w:tbl>
      <w:tblPr>
        <w:tblStyle w:val="8"/>
        <w:tblW w:w="11010" w:type="dxa"/>
        <w:tblCellSpacing w:w="15" w:type="dxa"/>
        <w:tblInd w:w="0" w:type="dxa"/>
        <w:tblLayout w:type="fixed"/>
        <w:tblCellMar>
          <w:top w:w="0" w:type="dxa"/>
          <w:left w:w="0" w:type="dxa"/>
          <w:bottom w:w="0" w:type="dxa"/>
          <w:right w:w="0" w:type="dxa"/>
        </w:tblCellMar>
      </w:tblPr>
      <w:tblGrid>
        <w:gridCol w:w="365"/>
        <w:gridCol w:w="10645"/>
      </w:tblGrid>
      <w:tr>
        <w:tblPrEx>
          <w:tblLayout w:type="fixed"/>
          <w:tblCellMar>
            <w:top w:w="0" w:type="dxa"/>
            <w:left w:w="0" w:type="dxa"/>
            <w:bottom w:w="0" w:type="dxa"/>
            <w:right w:w="0" w:type="dxa"/>
          </w:tblCellMar>
        </w:tblPrEx>
        <w:trPr>
          <w:trHeight w:val="450" w:hRule="atLeast"/>
          <w:tblCellSpacing w:w="15" w:type="dxa"/>
        </w:trPr>
        <w:tc>
          <w:tcPr>
            <w:tcW w:w="320" w:type="dxa"/>
            <w:vAlign w:val="center"/>
          </w:tcPr>
          <w:p>
            <w:pPr>
              <w:spacing w:line="480" w:lineRule="exact"/>
              <w:ind w:firstLine="0" w:firstLineChars="0"/>
              <w:jc w:val="left"/>
              <w:rPr>
                <w:rFonts w:hint="eastAsia" w:ascii="方正仿宋_GBK" w:hAnsi="宋体" w:eastAsia="方正仿宋_GBK" w:cs="宋体"/>
                <w:kern w:val="0"/>
              </w:rPr>
            </w:pPr>
            <w:r>
              <w:rPr>
                <w:rFonts w:hint="eastAsia" w:ascii="方正仿宋_GBK" w:hAnsi="宋体" w:eastAsia="方正仿宋_GBK" w:cs="宋体"/>
                <w:kern w:val="0"/>
              </w:rPr>
              <w:t> </w:t>
            </w:r>
          </w:p>
        </w:tc>
        <w:tc>
          <w:tcPr>
            <w:tcW w:w="10600" w:type="dxa"/>
            <w:vAlign w:val="center"/>
          </w:tcPr>
          <w:p>
            <w:pPr>
              <w:spacing w:line="480" w:lineRule="exact"/>
              <w:ind w:firstLine="0" w:firstLineChars="0"/>
              <w:jc w:val="left"/>
              <w:rPr>
                <w:rFonts w:hint="eastAsia" w:ascii="方正仿宋_GBK" w:hAnsi="宋体" w:eastAsia="方正仿宋_GBK" w:cs="宋体"/>
                <w:kern w:val="0"/>
              </w:rPr>
            </w:pPr>
            <w:r>
              <w:rPr>
                <w:rFonts w:hint="eastAsia" w:ascii="方正仿宋_GBK" w:hAnsi="宋体" w:eastAsia="方正仿宋_GBK" w:cs="宋体"/>
                <w:kern w:val="0"/>
              </w:rPr>
              <w:t xml:space="preserve">    </w:t>
            </w:r>
            <w:r>
              <w:fldChar w:fldCharType="begin"/>
            </w:r>
            <w:r>
              <w:instrText xml:space="preserve"> HYPERLINK "http://www.hbrsw.gov.cn/uploads/soft/180307/3%E3%80%812018%E5%B9%B4%E5%BA%A6%E6%B2%B3%E5%8C%97%E7%9C%81%E2%80%9C%E4%B8%89%E4%B8%89%E4%B8%89%E4%BA%BA%E6%89%8D%E5%B7%A5%E7%A8%8B%E2%80%9D%E4%BA%BA%E9%80%89%E5%80%99%E9%80%89%E4%BA%BA%E6%83%85%E5%86%B5%E4%B8%80%E8%A7%88%E8%A1%A8.doc" \t "_blank" </w:instrText>
            </w:r>
            <w:r>
              <w:fldChar w:fldCharType="separate"/>
            </w:r>
            <w:r>
              <w:rPr>
                <w:rFonts w:hint="eastAsia" w:ascii="方正仿宋_GBK" w:hAnsi="宋体" w:eastAsia="方正仿宋_GBK" w:cs="宋体"/>
                <w:color w:val="333333"/>
                <w:kern w:val="0"/>
                <w:u w:val="single"/>
              </w:rPr>
              <w:t>3、2018年度河北省“三三三人才工程”人选候选人情况一览表</w:t>
            </w:r>
            <w:r>
              <w:rPr>
                <w:rFonts w:hint="eastAsia" w:ascii="方正仿宋_GBK" w:hAnsi="宋体" w:eastAsia="方正仿宋_GBK" w:cs="宋体"/>
                <w:color w:val="333333"/>
                <w:kern w:val="0"/>
                <w:u w:val="single"/>
              </w:rPr>
              <w:fldChar w:fldCharType="end"/>
            </w:r>
          </w:p>
        </w:tc>
      </w:tr>
    </w:tbl>
    <w:p>
      <w:pPr>
        <w:shd w:val="clear" w:color="auto" w:fill="FFFFFF"/>
        <w:spacing w:line="480" w:lineRule="exact"/>
        <w:ind w:firstLine="480" w:firstLineChars="0"/>
        <w:jc w:val="right"/>
        <w:rPr>
          <w:rFonts w:hint="eastAsia" w:ascii="方正仿宋_GBK" w:hAnsi="宋体" w:eastAsia="方正仿宋_GBK" w:cs="宋体"/>
          <w:color w:val="333333"/>
          <w:kern w:val="0"/>
        </w:rPr>
      </w:pPr>
      <w:r>
        <w:rPr>
          <w:rFonts w:hint="eastAsia" w:ascii="方正仿宋_GBK" w:hAnsi="宋体" w:eastAsia="方正仿宋_GBK" w:cs="宋体"/>
          <w:color w:val="333333"/>
          <w:kern w:val="0"/>
        </w:rPr>
        <w:t>河北省人力资源和社会保障厅</w:t>
      </w:r>
    </w:p>
    <w:p>
      <w:pPr>
        <w:shd w:val="clear" w:color="auto" w:fill="FFFFFF"/>
        <w:spacing w:line="480" w:lineRule="exact"/>
        <w:ind w:firstLine="480" w:firstLineChars="0"/>
        <w:jc w:val="right"/>
        <w:rPr>
          <w:rFonts w:hint="eastAsia" w:ascii="方正仿宋_GBK" w:hAnsi="宋体" w:eastAsia="方正仿宋_GBK" w:cs="宋体"/>
          <w:color w:val="333333"/>
          <w:kern w:val="0"/>
        </w:rPr>
      </w:pPr>
      <w:r>
        <w:rPr>
          <w:rFonts w:hint="eastAsia" w:ascii="方正仿宋_GBK" w:hAnsi="宋体" w:eastAsia="方正仿宋_GBK" w:cs="宋体"/>
          <w:color w:val="333333"/>
          <w:kern w:val="0"/>
        </w:rPr>
        <w:t>2018年2月28日</w:t>
      </w:r>
    </w:p>
    <w:p>
      <w:pPr>
        <w:shd w:val="clear" w:color="auto" w:fill="FFFFFF"/>
        <w:spacing w:line="480" w:lineRule="exact"/>
        <w:ind w:firstLine="480" w:firstLineChars="0"/>
        <w:rPr>
          <w:rFonts w:hint="eastAsia" w:ascii="方正仿宋_GBK" w:hAnsi="宋体" w:eastAsia="方正仿宋_GBK" w:cs="宋体"/>
          <w:color w:val="333333"/>
          <w:kern w:val="0"/>
        </w:rPr>
      </w:pPr>
      <w:r>
        <w:rPr>
          <w:rFonts w:hint="eastAsia" w:ascii="方正仿宋_GBK" w:hAnsi="宋体" w:eastAsia="方正仿宋_GBK" w:cs="宋体"/>
          <w:color w:val="333333"/>
          <w:kern w:val="0"/>
        </w:rPr>
        <w:t>（此件主动公开）</w:t>
      </w:r>
    </w:p>
    <w:p>
      <w:pPr>
        <w:shd w:val="clear" w:color="auto" w:fill="FFFFFF"/>
        <w:spacing w:line="480" w:lineRule="exact"/>
        <w:ind w:firstLine="640" w:firstLineChars="0"/>
        <w:rPr>
          <w:rFonts w:hint="eastAsia" w:ascii="方正仿宋_GBK" w:hAnsi="宋体" w:eastAsia="方正仿宋_GBK" w:cs="宋体"/>
          <w:color w:val="333333"/>
          <w:kern w:val="0"/>
        </w:rPr>
      </w:pPr>
      <w:r>
        <w:rPr>
          <w:rFonts w:hint="eastAsia" w:ascii="方正仿宋_GBK" w:hAnsi="宋体" w:eastAsia="方正仿宋_GBK" w:cs="宋体"/>
          <w:color w:val="333333"/>
          <w:kern w:val="0"/>
        </w:rPr>
        <w:t>联系单位：专业技术人员与职称管理处监督电话：0311-88616703</w:t>
      </w:r>
    </w:p>
    <w:p>
      <w:pPr>
        <w:shd w:val="clear" w:color="auto" w:fill="FFFFFF"/>
        <w:spacing w:line="480" w:lineRule="exact"/>
        <w:ind w:firstLine="640" w:firstLineChars="0"/>
        <w:rPr>
          <w:rFonts w:hint="eastAsia" w:ascii="方正仿宋_GBK" w:hAnsi="宋体" w:eastAsia="方正仿宋_GBK" w:cs="宋体"/>
          <w:color w:val="333333"/>
          <w:kern w:val="0"/>
        </w:rPr>
      </w:pPr>
      <w:r>
        <w:rPr>
          <w:rFonts w:hint="eastAsia" w:ascii="方正仿宋_GBK" w:hAnsi="宋体" w:eastAsia="方正仿宋_GBK" w:cs="宋体"/>
          <w:color w:val="333333"/>
          <w:kern w:val="0"/>
        </w:rPr>
        <w:t>河北省人力资源和社会保障厅办公室2018年2月28日印</w:t>
      </w:r>
    </w:p>
    <w:p>
      <w:pPr>
        <w:spacing w:line="480" w:lineRule="exact"/>
        <w:ind w:firstLine="640"/>
        <w:rPr>
          <w:rFonts w:hint="eastAsia" w:ascii="方正仿宋_GBK" w:eastAsia="方正仿宋_GBK"/>
        </w:rPr>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2010601030101010101"/>
    <w:charset w:val="86"/>
    <w:family w:val="auto"/>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0D3"/>
    <w:rsid w:val="000018B6"/>
    <w:rsid w:val="00024C31"/>
    <w:rsid w:val="00181150"/>
    <w:rsid w:val="001C10D3"/>
    <w:rsid w:val="00694584"/>
    <w:rsid w:val="00857EB4"/>
    <w:rsid w:val="00AE3B32"/>
    <w:rsid w:val="6C1E3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ind w:firstLine="200" w:firstLineChars="200"/>
      <w:jc w:val="both"/>
    </w:pPr>
    <w:rPr>
      <w:rFonts w:ascii="仿宋" w:hAnsi="仿宋" w:eastAsia="仿宋" w:cstheme="minorBidi"/>
      <w:kern w:val="2"/>
      <w:sz w:val="32"/>
      <w:szCs w:val="32"/>
      <w:lang w:val="en-US" w:eastAsia="zh-CN" w:bidi="ar-SA"/>
    </w:rPr>
  </w:style>
  <w:style w:type="paragraph" w:styleId="2">
    <w:name w:val="heading 1"/>
    <w:basedOn w:val="1"/>
    <w:next w:val="1"/>
    <w:link w:val="9"/>
    <w:qFormat/>
    <w:uiPriority w:val="9"/>
    <w:pPr>
      <w:ind w:firstLine="0" w:firstLineChars="0"/>
      <w:jc w:val="center"/>
      <w:outlineLvl w:val="0"/>
    </w:pPr>
    <w:rPr>
      <w:rFonts w:ascii="方正小标宋简体" w:eastAsia="方正小标宋简体"/>
      <w:sz w:val="44"/>
    </w:rPr>
  </w:style>
  <w:style w:type="paragraph" w:styleId="3">
    <w:name w:val="heading 2"/>
    <w:basedOn w:val="1"/>
    <w:next w:val="1"/>
    <w:link w:val="10"/>
    <w:unhideWhenUsed/>
    <w:qFormat/>
    <w:uiPriority w:val="9"/>
    <w:pPr>
      <w:outlineLvl w:val="1"/>
    </w:pPr>
    <w:rPr>
      <w:rFonts w:ascii="黑体" w:hAnsi="黑体" w:eastAsia="黑体"/>
    </w:rPr>
  </w:style>
  <w:style w:type="character" w:default="1" w:styleId="5">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4">
    <w:name w:val="Normal (Web)"/>
    <w:basedOn w:val="1"/>
    <w:semiHidden/>
    <w:unhideWhenUsed/>
    <w:uiPriority w:val="99"/>
    <w:pPr>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styleId="6">
    <w:name w:val="Strong"/>
    <w:basedOn w:val="5"/>
    <w:qFormat/>
    <w:uiPriority w:val="22"/>
    <w:rPr>
      <w:b/>
      <w:bCs/>
    </w:rPr>
  </w:style>
  <w:style w:type="character" w:styleId="7">
    <w:name w:val="Hyperlink"/>
    <w:basedOn w:val="5"/>
    <w:semiHidden/>
    <w:unhideWhenUsed/>
    <w:uiPriority w:val="99"/>
    <w:rPr>
      <w:color w:val="0000FF"/>
      <w:u w:val="single"/>
    </w:rPr>
  </w:style>
  <w:style w:type="character" w:customStyle="1" w:styleId="9">
    <w:name w:val="标题 1 Char"/>
    <w:basedOn w:val="5"/>
    <w:link w:val="2"/>
    <w:uiPriority w:val="9"/>
    <w:rPr>
      <w:rFonts w:ascii="方正小标宋简体" w:hAnsi="仿宋" w:eastAsia="方正小标宋简体"/>
      <w:sz w:val="44"/>
      <w:szCs w:val="32"/>
    </w:rPr>
  </w:style>
  <w:style w:type="character" w:customStyle="1" w:styleId="10">
    <w:name w:val="标题 2 Char"/>
    <w:basedOn w:val="5"/>
    <w:link w:val="3"/>
    <w:uiPriority w:val="9"/>
    <w:rPr>
      <w:rFonts w:ascii="黑体" w:hAnsi="黑体" w:eastAsia="黑体"/>
      <w:sz w:val="32"/>
      <w:szCs w:val="32"/>
    </w:rPr>
  </w:style>
  <w:style w:type="paragraph" w:styleId="11">
    <w:name w:val="No Spacing"/>
    <w:basedOn w:val="1"/>
    <w:qFormat/>
    <w:uiPriority w:val="1"/>
    <w:pPr>
      <w:ind w:left="2560" w:leftChars="800"/>
      <w:jc w:val="center"/>
    </w:pPr>
  </w:style>
  <w:style w:type="character" w:customStyle="1" w:styleId="12">
    <w:name w:val="apple-converted-space"/>
    <w:basedOn w:val="5"/>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650</Words>
  <Characters>3707</Characters>
  <Lines>30</Lines>
  <Paragraphs>8</Paragraphs>
  <TotalTime>0</TotalTime>
  <ScaleCrop>false</ScaleCrop>
  <LinksUpToDate>false</LinksUpToDate>
  <CharactersWithSpaces>4349</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2018-03-26T08:48:00Z</dcterms:created>
  <dc:creator>gghhg</dc:creator>
  <cp:lastModifiedBy>塞外天寒</cp:lastModifiedBy>
  <dcterms:modified xsi:type="dcterms:W3CDTF">2018-04-03T07:42:18Z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